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  <w:r w:rsidRPr="009F320B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аналитического задания</w:t>
      </w:r>
      <w:bookmarkStart w:id="0" w:name="_GoBack"/>
      <w:bookmarkEnd w:id="0"/>
    </w:p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76"/>
        <w:gridCol w:w="4766"/>
        <w:gridCol w:w="928"/>
      </w:tblGrid>
      <w:tr w:rsidR="009F320B" w:rsidRPr="009F320B" w:rsidTr="009F320B"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F320B" w:rsidRPr="009F320B" w:rsidTr="009F320B"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      </w:r>
          </w:p>
        </w:tc>
        <w:tc>
          <w:tcPr>
            <w:tcW w:w="4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Учащийся характеризует лирического героя стихотворения, его «злобного гения», определяет особенность композиции, комментирует определение «злобный гений», обосновывает своё мнение по поводу переклички между стихотворением А.С. Пушкина «Демон» и произведением И.-В. Гёте «Фауст», выявляет параллели со стихотворениями поэтов XX века, сравнивает стихотворение А.С. Пушкина «Демон» и стихотворение М.Ю. Лермонтова «Мой демон», определяя сходство и различие.</w:t>
            </w:r>
            <w:proofErr w:type="gramEnd"/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Учащийся характеризует лирического героя стихотворения, его «злобного гения», определяет особенность композиции, комментирует определение «злобный гений», сравнивает стихотворение А.С. Пушкина «Демон» и стихотворение М.Ю. Лермонтова «Мой демон», определяя сходство и различие.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Учащийся не обосновывает своё мнение по поводу переклички между стихотворением А.С. Пушкина «Демон» и произведением И.-В. Гёте «Фауст», не выявляет параллели со стихотворениями поэтов XX века.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 xml:space="preserve">Учащийся характеризует лирического героя стихотворения, его «злобного гения», определяет особенность композиции, </w:t>
            </w:r>
            <w:r w:rsidRPr="009F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комментирует определение «злобный гений».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Учащийся сравнивает стихотворение А.С. Пушкина «Демон» и стихотворение М.Ю. Лермонтова «Мой демон», определяя только сходство или различие, не обосновывает своё мнение по поводу переклички между стихотворением А.С. Пушкина «Демон» и произведением И.-В. Гёте «Фауст», не выявляет параллели со стихотворениями поэтов XX века.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Учащийся не характеризует лирического героя стихотворения, его «злобного гения», не определяет особенность композиции, вместо анализа текста – пересказ.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320B" w:rsidRPr="009F320B" w:rsidTr="009F320B"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 отсылок к тексту произведения.</w:t>
            </w:r>
          </w:p>
        </w:tc>
        <w:tc>
          <w:tcPr>
            <w:tcW w:w="4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Работа учащегося характеризуется смысловой цельностью, речевой связностью и последовательностью изложения.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Работа учащегося характеризуется смысловой цельностью, речевой связностью и последовательностью изложения, но допущена одна логическая ошибка, имеется одно нарушение абзацного членения текста.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Работа учащегося характеризуется смысловой цельностью, речевой связностью, но последовательность изложения нарушена, допущено более одной логической ошибки, имеются нарушения абзацного членения текста.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Работа учащегося не характеризуется смысловой цельностью, речевой связностью, последовательностью изложения, допущено несколько логических ошибок, имеются нарушения абзацного членения текста.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320B" w:rsidRPr="009F320B" w:rsidTr="009F320B"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Теоретико-литературный контекст, умение ориентироваться в нём</w:t>
            </w:r>
          </w:p>
        </w:tc>
        <w:tc>
          <w:tcPr>
            <w:tcW w:w="4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владеет литературоведческими понятиями, правильно их определяет, находит в тексте и объясняет значение в конкретном произведении.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владеет литературоведческими понятиями, находит в тексте, но не объясняет их роль.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владеет литературоведческими понятиями, но не все находит в тексте и не объясняет их роль.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не владеет литературоведческими понятиями, не умеет находить их в тексте.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320B" w:rsidRPr="009F320B" w:rsidTr="009F320B"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Историко-литературный контекст</w:t>
            </w:r>
          </w:p>
        </w:tc>
        <w:tc>
          <w:tcPr>
            <w:tcW w:w="4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историко-литературную эрудицию, уместно использует фоновый материал из области культуры и литературы, фактические ошибки отсутствуют.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историко-литературную эрудицию, но не всегда уместно использует фоновый материал из области культуры и литературы, фактические ошибки отсутствуют.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не в полной мере демонстрирует историко-литературную эрудицию, не использует фоновый материал из области культуры и литературы, допущена одна фактическая ошибка.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Участник не проявляет историко-литературную эрудицию, не привлекает фоновый материал из области культуры и литературы, допущены две и более фактические ошибки.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320B" w:rsidRPr="009F320B" w:rsidTr="009F320B"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Общая языковая и речевая грамотность</w:t>
            </w:r>
          </w:p>
        </w:tc>
        <w:tc>
          <w:tcPr>
            <w:tcW w:w="4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Ошибок нет или допущена одна негрубая.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Допущены 1-2 ошибки.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Допущены 3-4 ошибки.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Допущено более 4 ошибок.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320B" w:rsidRPr="009F320B" w:rsidTr="009F320B"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320B" w:rsidRPr="009F320B" w:rsidRDefault="009F3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20B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  <w:p w:rsidR="009F320B" w:rsidRPr="009F320B" w:rsidRDefault="009F3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</w:p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  <w:r w:rsidRPr="009F320B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Примечание: </w:t>
      </w:r>
      <w:r w:rsidRPr="009F320B">
        <w:rPr>
          <w:rFonts w:ascii="Times New Roman" w:hAnsi="Times New Roman" w:cs="Times New Roman"/>
          <w:sz w:val="24"/>
          <w:szCs w:val="24"/>
        </w:rPr>
        <w:t>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</w:p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  <w:r w:rsidRPr="009F320B">
        <w:rPr>
          <w:rFonts w:ascii="Times New Roman" w:hAnsi="Times New Roman" w:cs="Times New Roman"/>
          <w:b/>
          <w:bCs/>
          <w:sz w:val="24"/>
          <w:szCs w:val="24"/>
        </w:rPr>
        <w:t>Комментарии и критерии оценивания творческого задания</w:t>
      </w:r>
    </w:p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  <w:r w:rsidRPr="009F320B">
        <w:rPr>
          <w:rFonts w:ascii="Times New Roman" w:hAnsi="Times New Roman" w:cs="Times New Roman"/>
          <w:sz w:val="24"/>
          <w:szCs w:val="24"/>
        </w:rPr>
        <w:t xml:space="preserve">При оценке задания учитывается аргументированность и убедительность ответа, </w:t>
      </w:r>
      <w:proofErr w:type="spellStart"/>
      <w:r w:rsidRPr="009F320B">
        <w:rPr>
          <w:rFonts w:ascii="Times New Roman" w:hAnsi="Times New Roman" w:cs="Times New Roman"/>
          <w:sz w:val="24"/>
          <w:szCs w:val="24"/>
        </w:rPr>
        <w:t>точностьи</w:t>
      </w:r>
      <w:proofErr w:type="spellEnd"/>
      <w:r w:rsidRPr="009F320B">
        <w:rPr>
          <w:rFonts w:ascii="Times New Roman" w:hAnsi="Times New Roman" w:cs="Times New Roman"/>
          <w:sz w:val="24"/>
          <w:szCs w:val="24"/>
        </w:rPr>
        <w:t xml:space="preserve"> полнота предложенных характеристик, соответствующих художественному миру писателя, наличие конкретных подробностей, уместных деталей; за фактические ошибки баллы снижаются.</w:t>
      </w:r>
    </w:p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  <w:r w:rsidRPr="009F320B">
        <w:rPr>
          <w:rFonts w:ascii="Times New Roman" w:hAnsi="Times New Roman" w:cs="Times New Roman"/>
          <w:b/>
          <w:bCs/>
          <w:sz w:val="24"/>
          <w:szCs w:val="24"/>
        </w:rPr>
        <w:t>Максимально 30 баллов</w:t>
      </w:r>
      <w:r w:rsidRPr="009F32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20B" w:rsidRPr="009F320B" w:rsidRDefault="009F320B" w:rsidP="009F320B">
      <w:pPr>
        <w:rPr>
          <w:rFonts w:ascii="Times New Roman" w:hAnsi="Times New Roman" w:cs="Times New Roman"/>
          <w:b/>
          <w:sz w:val="24"/>
          <w:szCs w:val="24"/>
        </w:rPr>
      </w:pPr>
      <w:r w:rsidRPr="009F320B">
        <w:rPr>
          <w:rFonts w:ascii="Times New Roman" w:hAnsi="Times New Roman" w:cs="Times New Roman"/>
          <w:b/>
          <w:sz w:val="24"/>
          <w:szCs w:val="24"/>
        </w:rPr>
        <w:t>Итого</w:t>
      </w:r>
      <w:proofErr w:type="gramStart"/>
      <w:r w:rsidRPr="009F320B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9F320B">
        <w:rPr>
          <w:rFonts w:ascii="Times New Roman" w:hAnsi="Times New Roman" w:cs="Times New Roman"/>
          <w:b/>
          <w:sz w:val="24"/>
          <w:szCs w:val="24"/>
        </w:rPr>
        <w:t xml:space="preserve"> 100  баллов</w:t>
      </w:r>
    </w:p>
    <w:p w:rsidR="009F320B" w:rsidRPr="009F320B" w:rsidRDefault="009F320B" w:rsidP="009F320B">
      <w:pPr>
        <w:rPr>
          <w:rFonts w:ascii="Times New Roman" w:hAnsi="Times New Roman" w:cs="Times New Roman"/>
          <w:sz w:val="24"/>
          <w:szCs w:val="24"/>
        </w:rPr>
      </w:pPr>
    </w:p>
    <w:p w:rsidR="0052441F" w:rsidRPr="009F320B" w:rsidRDefault="0052441F">
      <w:pPr>
        <w:rPr>
          <w:sz w:val="24"/>
          <w:szCs w:val="24"/>
        </w:rPr>
      </w:pPr>
    </w:p>
    <w:sectPr w:rsidR="0052441F" w:rsidRPr="009F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5E"/>
    <w:rsid w:val="0052441F"/>
    <w:rsid w:val="005D1D5E"/>
    <w:rsid w:val="009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2024-09-09T17:17:00Z</dcterms:created>
  <dcterms:modified xsi:type="dcterms:W3CDTF">2024-09-09T17:18:00Z</dcterms:modified>
</cp:coreProperties>
</file>